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6" w:rsidRDefault="00426846" w:rsidP="00426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оценки материально-технических условий образовательной деятельности</w:t>
      </w:r>
    </w:p>
    <w:p w:rsidR="00426846" w:rsidRDefault="00426846" w:rsidP="00426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показатель оценивается по двухбалльной шкале: 0– не соответствует, 1– частично соответствует, 2 – полностью соответствует</w:t>
      </w:r>
    </w:p>
    <w:tbl>
      <w:tblPr>
        <w:tblStyle w:val="a5"/>
        <w:tblW w:w="9405" w:type="dxa"/>
        <w:tblInd w:w="-318" w:type="dxa"/>
        <w:tblLayout w:type="fixed"/>
        <w:tblLook w:val="04A0"/>
      </w:tblPr>
      <w:tblGrid>
        <w:gridCol w:w="818"/>
        <w:gridCol w:w="7028"/>
        <w:gridCol w:w="1559"/>
      </w:tblGrid>
      <w:tr w:rsidR="00426846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946E83">
              <w:rPr>
                <w:rFonts w:ascii="Times New Roman" w:hAnsi="Times New Roman" w:cs="Times New Roman"/>
                <w:sz w:val="24"/>
                <w:szCs w:val="24"/>
              </w:rPr>
              <w:t>/ критерии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26846" w:rsidTr="00426846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Pr="00426846" w:rsidRDefault="00426846" w:rsidP="00426846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качества материально-технического обеспечения ООП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426846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Pr="00F46809" w:rsidRDefault="00426846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 xml:space="preserve">Образовательное пространство обеспечено учебно-методическим комплектом и необходимым оборудованием в объеме, предусмотренном ООП </w:t>
            </w:r>
            <w:proofErr w:type="gramStart"/>
            <w:r w:rsidRPr="00F46809">
              <w:rPr>
                <w:rStyle w:val="1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46" w:rsidRDefault="0042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46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Pr="00F46809" w:rsidRDefault="00426846" w:rsidP="00F46809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F46809">
              <w:rPr>
                <w:rStyle w:val="1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46" w:rsidRDefault="0042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7C" w:rsidTr="00031D3D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7C" w:rsidRDefault="00632E7C" w:rsidP="00F4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качества специальных материально-технических условий реализации АООП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наличии детей с ОВЗ)</w:t>
            </w: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0D0205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AD640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Обеспечение возможности беспрепятственного доступа детей, имеющих нарушение опорно-двигательного аппарата в учебные помещения, туалетные и другие помещения организации, а также их пребывание в указанных помещениях (наличие пандусов, порочней, расширенных дверных проемов, оборудованных туалетов и других приспособлений)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0D0205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632E7C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Наличие в ДОУ помещения для коррекционной работы (кабинет учителя-логопеда, педагога-психолога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0D0205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632E7C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Кабинеты специалистов оснащены необходимым оборудованием для коррекционной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0D0205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6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632E7C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4705B5">
              <w:rPr>
                <w:rStyle w:val="1"/>
              </w:rPr>
              <w:t xml:space="preserve">Наличие в детском саду учебных пособий и дидактических материалов для </w:t>
            </w:r>
            <w:r>
              <w:rPr>
                <w:rStyle w:val="1"/>
              </w:rPr>
              <w:t xml:space="preserve">реализации АООП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A1B3B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514D" w:rsidRDefault="00F4514D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rPr>
                <w:rFonts w:eastAsiaTheme="minorHAnsi"/>
                <w:b/>
                <w:i/>
                <w:spacing w:val="0"/>
                <w:sz w:val="24"/>
                <w:szCs w:val="24"/>
              </w:rPr>
            </w:pPr>
            <w:r w:rsidRPr="00F4514D">
              <w:rPr>
                <w:rFonts w:eastAsiaTheme="minorHAnsi"/>
                <w:b/>
                <w:i/>
                <w:spacing w:val="0"/>
              </w:rPr>
              <w:t>Оценка качества состояния и содержания территории, зданий и помещений в соответствии с санитарными правилами и нормами</w:t>
            </w:r>
          </w:p>
        </w:tc>
      </w:tr>
      <w:tr w:rsidR="00AD6405" w:rsidTr="00F4514D">
        <w:trPr>
          <w:trHeight w:val="144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 музыкальный зал; физкультурный зал: кабинет учителя-логопеда; кабинет педагога- психолога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F4514D" w:rsidP="00B94692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8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теневых навесов на прогулочных площадках в исправном состоянии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F4514D" w:rsidP="00B94692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9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В организации пространства участка имеется песочница с приспособлением для укрытия и песком: обеспечена возможность его замены и увлажнения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B94692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1</w:t>
            </w:r>
            <w:r w:rsidR="00F4514D">
              <w:t>0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в организации пространства группы детской мебели, соответствующей росту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  <w:r w:rsidR="00F4514D">
              <w:t>1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в группах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  <w:r w:rsidR="00F4514D">
              <w:t>2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сертификатов на игрушки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AC055D" w:rsidRDefault="00AD6405" w:rsidP="00F4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5D">
              <w:rPr>
                <w:rFonts w:ascii="Times New Roman" w:hAnsi="Times New Roman" w:cs="Times New Roman"/>
                <w:b/>
                <w:i/>
              </w:rPr>
              <w:t>Оценка качества организации питании</w:t>
            </w: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1</w:t>
            </w:r>
            <w:r w:rsidR="00F4514D">
              <w:t>3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Технологическое и холодильное оборудование, инвентарь, посуда, тара находятся в исправном состоянии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1</w:t>
            </w:r>
            <w:r w:rsidR="00F4514D">
              <w:t>4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 кухонном инвентаре и посуде для сырых и готовых пищевых продуктов имеется маркировка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1</w:t>
            </w:r>
            <w:r w:rsidR="00F4514D">
              <w:t>5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 xml:space="preserve">Соблюдаются условия хранения сырой и готовой продукции в </w:t>
            </w:r>
            <w:r w:rsidRPr="00F46809">
              <w:rPr>
                <w:rStyle w:val="1"/>
              </w:rPr>
              <w:lastRenderedPageBreak/>
              <w:t>соответствии с нормативно- технической документацией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rPr>
          <w:trHeight w:val="7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1</w:t>
            </w:r>
            <w:r w:rsidR="00F4514D">
              <w:rPr>
                <w:rStyle w:val="1"/>
              </w:rPr>
              <w:t>6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Соблюдается график генеральной уборки помещений и оборудования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F4514D">
              <w:rPr>
                <w:rStyle w:val="1"/>
              </w:rPr>
              <w:t>7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6809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Осуществление своевременной дератизации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F4514D">
              <w:rPr>
                <w:rStyle w:val="1"/>
              </w:rPr>
              <w:t>8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Соблюдение температурного режима в холодильном оборудовании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05" w:rsidRDefault="00AD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AC055D" w:rsidRDefault="00AD6405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  <w:b/>
                <w:i/>
              </w:rPr>
            </w:pPr>
            <w:r w:rsidRPr="00AC055D">
              <w:rPr>
                <w:rStyle w:val="1"/>
                <w:b/>
                <w:i/>
              </w:rPr>
              <w:t>Оценка качества оснащенности помещений для работ медицинского персонала</w:t>
            </w: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F4514D" w:rsidP="00E1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F46809" w:rsidRDefault="001C14A1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в медицинском блоке процедурного кабинета с необходимым оборудованием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0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F46809" w:rsidRDefault="001C14A1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В 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1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F46809" w:rsidRDefault="001C14A1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в медицинском блоке медицинского кабинета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F46809" w:rsidRDefault="001C14A1" w:rsidP="00F46809">
            <w:pPr>
              <w:pStyle w:val="5"/>
              <w:shd w:val="clear" w:color="auto" w:fill="auto"/>
              <w:spacing w:after="0"/>
              <w:ind w:firstLine="0"/>
              <w:jc w:val="left"/>
              <w:rPr>
                <w:rStyle w:val="1"/>
              </w:rPr>
            </w:pPr>
            <w:r w:rsidRPr="00F46809">
              <w:rPr>
                <w:rStyle w:val="1"/>
              </w:rPr>
              <w:t>Наличие в медицинском блоке помещения для приготовления дезинфицирующих растворов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 w:rsidP="00F4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AC055D" w:rsidRDefault="001C14A1" w:rsidP="00AC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качества организации пожарной защищенности</w:t>
            </w: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637334" w:rsidRDefault="001C14A1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rStyle w:val="1"/>
              </w:rPr>
            </w:pPr>
            <w:r w:rsidRPr="00637334">
              <w:rPr>
                <w:rStyle w:val="1"/>
              </w:rPr>
              <w:t>Исправное состояние пожарной сигнализации и автоматической системы оповещения людей при пожаре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4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637334" w:rsidRDefault="001C14A1">
            <w:pPr>
              <w:pStyle w:val="5"/>
              <w:shd w:val="clear" w:color="auto" w:fill="auto"/>
              <w:spacing w:after="0" w:line="278" w:lineRule="exact"/>
              <w:ind w:left="-73" w:firstLine="0"/>
              <w:jc w:val="both"/>
              <w:rPr>
                <w:rStyle w:val="1"/>
              </w:rPr>
            </w:pPr>
            <w:r w:rsidRPr="00637334">
              <w:rPr>
                <w:rStyle w:val="1"/>
              </w:rPr>
              <w:t>Соблюдение правил пожарной безопасности на рабочем месте, противопожарного режима, эвакуационных выходов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637334">
        <w:trPr>
          <w:trHeight w:val="41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5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637334" w:rsidRDefault="001C14A1">
            <w:pPr>
              <w:pStyle w:val="5"/>
              <w:shd w:val="clear" w:color="auto" w:fill="auto"/>
              <w:spacing w:after="0" w:line="278" w:lineRule="exact"/>
              <w:ind w:left="-73" w:firstLine="0"/>
              <w:jc w:val="both"/>
              <w:rPr>
                <w:rStyle w:val="1"/>
              </w:rPr>
            </w:pPr>
            <w:r w:rsidRPr="00637334">
              <w:rPr>
                <w:rStyle w:val="1"/>
              </w:rPr>
              <w:t>Исправное техническое состояние огнетушителей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C14A1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="00F4514D">
              <w:rPr>
                <w:rStyle w:val="1"/>
              </w:rPr>
              <w:t>6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Pr="00637334" w:rsidRDefault="001C14A1">
            <w:pPr>
              <w:pStyle w:val="5"/>
              <w:shd w:val="clear" w:color="auto" w:fill="auto"/>
              <w:spacing w:after="0" w:line="240" w:lineRule="exact"/>
              <w:ind w:left="-73" w:firstLine="0"/>
              <w:jc w:val="both"/>
              <w:rPr>
                <w:rStyle w:val="1"/>
              </w:rPr>
            </w:pPr>
            <w:r w:rsidRPr="00637334">
              <w:rPr>
                <w:rStyle w:val="1"/>
              </w:rPr>
              <w:t>Соблюдение правил пожарной безопасности при подготовке к проведению новогодних утренников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A1" w:rsidTr="00426846">
        <w:tc>
          <w:tcPr>
            <w:tcW w:w="7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A1" w:rsidRDefault="001961D2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Итого баллов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A1" w:rsidRDefault="001C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9EA" w:rsidTr="00426846">
        <w:tc>
          <w:tcPr>
            <w:tcW w:w="7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A" w:rsidRDefault="001A69EA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A" w:rsidRDefault="001A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846" w:rsidRDefault="00426846" w:rsidP="00426846">
      <w:pPr>
        <w:rPr>
          <w:rFonts w:ascii="Times New Roman" w:hAnsi="Times New Roman" w:cs="Times New Roman"/>
          <w:sz w:val="28"/>
          <w:szCs w:val="28"/>
        </w:rPr>
      </w:pPr>
    </w:p>
    <w:p w:rsidR="001A69EA" w:rsidRPr="00BB4823" w:rsidRDefault="001A69EA" w:rsidP="001A69EA">
      <w:pPr>
        <w:rPr>
          <w:rFonts w:ascii="Times New Roman" w:hAnsi="Times New Roman" w:cs="Times New Roman"/>
          <w:sz w:val="24"/>
          <w:szCs w:val="24"/>
        </w:rPr>
      </w:pPr>
      <w:r w:rsidRPr="00BB4823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1A69EA" w:rsidTr="00126AF6">
        <w:trPr>
          <w:trHeight w:val="551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1A69EA" w:rsidRPr="00BB4823" w:rsidRDefault="001A69EA" w:rsidP="00126AF6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1A69EA" w:rsidRPr="001A69EA" w:rsidRDefault="001A69EA" w:rsidP="00126AF6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Средний балл</w:t>
            </w:r>
          </w:p>
        </w:tc>
        <w:tc>
          <w:tcPr>
            <w:tcW w:w="1277" w:type="dxa"/>
          </w:tcPr>
          <w:p w:rsidR="001A69EA" w:rsidRDefault="001A69EA" w:rsidP="001A69EA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Диапазон</w:t>
            </w:r>
          </w:p>
        </w:tc>
      </w:tr>
      <w:tr w:rsidR="001A69EA" w:rsidTr="00126AF6">
        <w:trPr>
          <w:trHeight w:val="273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1A69EA" w:rsidRPr="00946E83" w:rsidRDefault="001A69EA" w:rsidP="00126AF6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46E83">
              <w:rPr>
                <w:sz w:val="24"/>
                <w:lang w:val="ru-RU"/>
              </w:rPr>
              <w:t>Показатель</w:t>
            </w:r>
            <w:r w:rsidRPr="00946E83">
              <w:rPr>
                <w:spacing w:val="-2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ярко</w:t>
            </w:r>
            <w:r w:rsidRPr="00946E83">
              <w:rPr>
                <w:spacing w:val="-1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выражен и</w:t>
            </w:r>
            <w:r w:rsidRPr="00946E83">
              <w:rPr>
                <w:spacing w:val="-4"/>
                <w:sz w:val="24"/>
                <w:lang w:val="ru-RU"/>
              </w:rPr>
              <w:t xml:space="preserve"> </w:t>
            </w:r>
            <w:r w:rsidRPr="00946E83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1A69EA" w:rsidRDefault="001A69EA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A69EA" w:rsidRDefault="001A69EA" w:rsidP="001A69EA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1A69EA" w:rsidTr="00126AF6">
        <w:trPr>
          <w:trHeight w:val="278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1A69EA" w:rsidRPr="00946E83" w:rsidRDefault="001A69EA" w:rsidP="00126AF6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46E83">
              <w:rPr>
                <w:sz w:val="24"/>
                <w:lang w:val="ru-RU"/>
              </w:rPr>
              <w:t>Показатель</w:t>
            </w:r>
            <w:r w:rsidRPr="00946E83">
              <w:rPr>
                <w:spacing w:val="-2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выражен</w:t>
            </w:r>
            <w:r w:rsidRPr="00946E83">
              <w:rPr>
                <w:spacing w:val="1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не</w:t>
            </w:r>
            <w:r w:rsidRPr="00946E83">
              <w:rPr>
                <w:spacing w:val="-4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в</w:t>
            </w:r>
            <w:r w:rsidRPr="00946E83">
              <w:rPr>
                <w:spacing w:val="-1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полном</w:t>
            </w:r>
            <w:r w:rsidRPr="00946E83">
              <w:rPr>
                <w:spacing w:val="-6"/>
                <w:sz w:val="24"/>
                <w:lang w:val="ru-RU"/>
              </w:rPr>
              <w:t xml:space="preserve"> </w:t>
            </w:r>
            <w:r w:rsidRPr="00946E83">
              <w:rPr>
                <w:spacing w:val="-2"/>
                <w:sz w:val="24"/>
                <w:lang w:val="ru-RU"/>
              </w:rPr>
              <w:t>объёме</w:t>
            </w:r>
          </w:p>
        </w:tc>
        <w:tc>
          <w:tcPr>
            <w:tcW w:w="1272" w:type="dxa"/>
          </w:tcPr>
          <w:p w:rsidR="001A69EA" w:rsidRDefault="001A69EA" w:rsidP="00126AF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A69EA" w:rsidRPr="001A69EA" w:rsidRDefault="001A69EA" w:rsidP="001A69EA">
            <w:pPr>
              <w:pStyle w:val="TableParagraph"/>
              <w:spacing w:line="253" w:lineRule="exact"/>
              <w:ind w:left="107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</w:t>
            </w: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1A69EA" w:rsidTr="00126AF6">
        <w:trPr>
          <w:trHeight w:val="278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1A69EA" w:rsidRDefault="001A69EA" w:rsidP="00126AF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1A69EA" w:rsidRPr="001A69EA" w:rsidRDefault="001A69EA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1A69EA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69EA" w:rsidRPr="001A69EA" w:rsidRDefault="001A69EA" w:rsidP="001A69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69EA">
              <w:rPr>
                <w:sz w:val="24"/>
                <w:szCs w:val="24"/>
                <w:lang w:val="ru-RU"/>
              </w:rPr>
              <w:t>0-</w:t>
            </w:r>
            <w:r w:rsidRPr="001A69EA">
              <w:rPr>
                <w:sz w:val="24"/>
                <w:szCs w:val="24"/>
              </w:rPr>
              <w:t>0,5</w:t>
            </w:r>
          </w:p>
        </w:tc>
      </w:tr>
    </w:tbl>
    <w:p w:rsidR="001A69EA" w:rsidRPr="00235222" w:rsidRDefault="001A69EA" w:rsidP="001A69EA">
      <w:pPr>
        <w:rPr>
          <w:rFonts w:ascii="Times New Roman" w:hAnsi="Times New Roman" w:cs="Times New Roman"/>
          <w:sz w:val="28"/>
          <w:szCs w:val="28"/>
        </w:rPr>
      </w:pPr>
    </w:p>
    <w:p w:rsidR="00F95057" w:rsidRDefault="00F95057"/>
    <w:sectPr w:rsidR="00F95057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322"/>
    <w:multiLevelType w:val="hybridMultilevel"/>
    <w:tmpl w:val="066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58"/>
    <w:rsid w:val="00090443"/>
    <w:rsid w:val="00181F0C"/>
    <w:rsid w:val="001961D2"/>
    <w:rsid w:val="001A69EA"/>
    <w:rsid w:val="001C14A1"/>
    <w:rsid w:val="001E69C6"/>
    <w:rsid w:val="00231E50"/>
    <w:rsid w:val="00335A93"/>
    <w:rsid w:val="00337DDA"/>
    <w:rsid w:val="003A6A1C"/>
    <w:rsid w:val="00426846"/>
    <w:rsid w:val="004705B5"/>
    <w:rsid w:val="005D4EA1"/>
    <w:rsid w:val="00632E7C"/>
    <w:rsid w:val="00637334"/>
    <w:rsid w:val="006434A8"/>
    <w:rsid w:val="006D2F48"/>
    <w:rsid w:val="00780878"/>
    <w:rsid w:val="007967D3"/>
    <w:rsid w:val="00796958"/>
    <w:rsid w:val="008626D7"/>
    <w:rsid w:val="008B5D02"/>
    <w:rsid w:val="00946E83"/>
    <w:rsid w:val="00A64A15"/>
    <w:rsid w:val="00AC055D"/>
    <w:rsid w:val="00AD6405"/>
    <w:rsid w:val="00B247AA"/>
    <w:rsid w:val="00B36A54"/>
    <w:rsid w:val="00BE4FC8"/>
    <w:rsid w:val="00BE66BF"/>
    <w:rsid w:val="00C35C2E"/>
    <w:rsid w:val="00CC39DA"/>
    <w:rsid w:val="00D47A46"/>
    <w:rsid w:val="00D62BDD"/>
    <w:rsid w:val="00E05DF1"/>
    <w:rsid w:val="00E1783E"/>
    <w:rsid w:val="00E2050F"/>
    <w:rsid w:val="00F266F1"/>
    <w:rsid w:val="00F4514D"/>
    <w:rsid w:val="00F46809"/>
    <w:rsid w:val="00F95057"/>
    <w:rsid w:val="00FB2B7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42684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3"/>
    <w:rsid w:val="00426846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426846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 + Полужирный"/>
    <w:aliases w:val="Курсив,Интервал 0 pt"/>
    <w:basedOn w:val="a3"/>
    <w:rsid w:val="00426846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table" w:styleId="a5">
    <w:name w:val="Table Grid"/>
    <w:basedOn w:val="a1"/>
    <w:uiPriority w:val="59"/>
    <w:rsid w:val="00426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846"/>
    <w:pPr>
      <w:ind w:left="720"/>
      <w:contextualSpacing/>
    </w:pPr>
  </w:style>
  <w:style w:type="character" w:customStyle="1" w:styleId="0pt">
    <w:name w:val="Основной текст + Не полужирный;Интервал 0 pt"/>
    <w:basedOn w:val="a3"/>
    <w:rsid w:val="00426846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rsid w:val="00F4680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7"/>
      <w:sz w:val="20"/>
      <w:szCs w:val="20"/>
      <w:lang w:eastAsia="ru-RU"/>
    </w:rPr>
  </w:style>
  <w:style w:type="character" w:customStyle="1" w:styleId="8pt0pt">
    <w:name w:val="Основной текст + 8 pt;Не полужирный;Интервал 0 pt"/>
    <w:basedOn w:val="a3"/>
    <w:rsid w:val="00637334"/>
    <w:rPr>
      <w:b/>
      <w:bCs/>
      <w:i w:val="0"/>
      <w:iCs w:val="0"/>
      <w:smallCaps w:val="0"/>
      <w:strike w:val="0"/>
      <w:color w:val="000000"/>
      <w:spacing w:val="-15"/>
      <w:w w:val="100"/>
      <w:position w:val="0"/>
      <w:sz w:val="16"/>
      <w:szCs w:val="16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1A6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A6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13</cp:revision>
  <dcterms:created xsi:type="dcterms:W3CDTF">2023-07-28T10:53:00Z</dcterms:created>
  <dcterms:modified xsi:type="dcterms:W3CDTF">2023-08-02T06:14:00Z</dcterms:modified>
</cp:coreProperties>
</file>